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3A3D" w14:textId="77777777" w:rsidR="00873D7E" w:rsidRPr="00550424" w:rsidRDefault="00873D7E" w:rsidP="00873D7E">
      <w:pPr>
        <w:pStyle w:val="a7"/>
        <w:spacing w:before="4800" w:after="240" w:line="240" w:lineRule="auto"/>
        <w:rPr>
          <w:b/>
          <w:sz w:val="28"/>
          <w:szCs w:val="28"/>
        </w:rPr>
      </w:pPr>
      <w:r w:rsidRPr="00550424">
        <w:rPr>
          <w:b/>
          <w:sz w:val="28"/>
          <w:szCs w:val="28"/>
        </w:rPr>
        <w:t>ИС «Параграф»</w:t>
      </w:r>
      <w:r w:rsidRPr="00550424">
        <w:rPr>
          <w:b/>
          <w:sz w:val="28"/>
          <w:szCs w:val="28"/>
        </w:rPr>
        <w:br/>
        <w:t>для общеобразовательных учреждений</w:t>
      </w:r>
    </w:p>
    <w:p w14:paraId="01F11E04" w14:textId="6CF73DDF" w:rsidR="00873D7E" w:rsidRPr="005C4735" w:rsidRDefault="00C76F56" w:rsidP="00873D7E">
      <w:pPr>
        <w:spacing w:before="1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Настройк</w:t>
      </w:r>
      <w:r w:rsidR="00794F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94F9B">
        <w:rPr>
          <w:b/>
          <w:sz w:val="28"/>
          <w:szCs w:val="28"/>
        </w:rPr>
        <w:t xml:space="preserve">ИС «Параграф» </w:t>
      </w:r>
      <w:r>
        <w:rPr>
          <w:b/>
          <w:sz w:val="28"/>
          <w:szCs w:val="28"/>
        </w:rPr>
        <w:t>для передачи Статистики по организации</w:t>
      </w:r>
    </w:p>
    <w:p w14:paraId="1A19297E" w14:textId="7379E81B" w:rsidR="00873D7E" w:rsidRPr="008D5680" w:rsidRDefault="00873D7E" w:rsidP="00873D7E">
      <w:pPr>
        <w:spacing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 w:rsidR="00C76F56">
        <w:rPr>
          <w:b/>
          <w:i/>
          <w:sz w:val="28"/>
          <w:szCs w:val="28"/>
        </w:rPr>
        <w:t>администратора</w:t>
      </w:r>
    </w:p>
    <w:p w14:paraId="5259766E" w14:textId="77777777" w:rsidR="00873D7E" w:rsidRDefault="00873D7E" w:rsidP="00794F9B">
      <w:pPr>
        <w:spacing w:before="5400" w:after="240"/>
        <w:jc w:val="center"/>
      </w:pPr>
      <w:r>
        <w:rPr>
          <w:b/>
        </w:rPr>
        <w:t>Санкт-Петербург</w:t>
      </w:r>
    </w:p>
    <w:p w14:paraId="4D213885" w14:textId="77777777" w:rsidR="00873D7E" w:rsidRPr="00DE6DC1" w:rsidRDefault="00873D7E" w:rsidP="00873D7E">
      <w:pPr>
        <w:spacing w:line="360" w:lineRule="auto"/>
        <w:jc w:val="center"/>
        <w:rPr>
          <w:b/>
        </w:rPr>
      </w:pPr>
      <w:r w:rsidRPr="00D64BED">
        <w:rPr>
          <w:b/>
        </w:rPr>
        <w:t>20</w:t>
      </w:r>
      <w:r>
        <w:rPr>
          <w:b/>
        </w:rPr>
        <w:t>22</w:t>
      </w:r>
    </w:p>
    <w:p w14:paraId="0E822900" w14:textId="77777777" w:rsidR="00873D7E" w:rsidRPr="00D64BED" w:rsidRDefault="00873D7E" w:rsidP="00873D7E">
      <w:pPr>
        <w:spacing w:line="360" w:lineRule="auto"/>
        <w:rPr>
          <w:b/>
        </w:rPr>
      </w:pPr>
      <w:r w:rsidRPr="00D64BED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1481418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326BA0F2" w14:textId="77777777" w:rsidR="00873D7E" w:rsidRDefault="00873D7E" w:rsidP="00873D7E">
          <w:pPr>
            <w:pStyle w:val="a6"/>
          </w:pPr>
          <w:r>
            <w:t>Оглавление</w:t>
          </w:r>
        </w:p>
        <w:p w14:paraId="5FC4E87F" w14:textId="2D9447E4" w:rsidR="00794F9B" w:rsidRDefault="00873D7E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524054" w:history="1">
            <w:r w:rsidR="00794F9B" w:rsidRPr="00C01E7A">
              <w:rPr>
                <w:rStyle w:val="a4"/>
                <w:noProof/>
              </w:rPr>
              <w:t>Настройка ИС «Параграф» для отправки Статистики</w:t>
            </w:r>
            <w:r w:rsidR="00794F9B">
              <w:rPr>
                <w:noProof/>
                <w:webHidden/>
              </w:rPr>
              <w:tab/>
            </w:r>
            <w:r w:rsidR="00794F9B">
              <w:rPr>
                <w:noProof/>
                <w:webHidden/>
              </w:rPr>
              <w:fldChar w:fldCharType="begin"/>
            </w:r>
            <w:r w:rsidR="00794F9B">
              <w:rPr>
                <w:noProof/>
                <w:webHidden/>
              </w:rPr>
              <w:instrText xml:space="preserve"> PAGEREF _Toc122524054 \h </w:instrText>
            </w:r>
            <w:r w:rsidR="00794F9B">
              <w:rPr>
                <w:noProof/>
                <w:webHidden/>
              </w:rPr>
            </w:r>
            <w:r w:rsidR="00794F9B">
              <w:rPr>
                <w:noProof/>
                <w:webHidden/>
              </w:rPr>
              <w:fldChar w:fldCharType="separate"/>
            </w:r>
            <w:r w:rsidR="00794F9B">
              <w:rPr>
                <w:noProof/>
                <w:webHidden/>
              </w:rPr>
              <w:t>3</w:t>
            </w:r>
            <w:r w:rsidR="00794F9B">
              <w:rPr>
                <w:noProof/>
                <w:webHidden/>
              </w:rPr>
              <w:fldChar w:fldCharType="end"/>
            </w:r>
          </w:hyperlink>
        </w:p>
        <w:p w14:paraId="20184434" w14:textId="629D697A" w:rsidR="00794F9B" w:rsidRDefault="00EE2D11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122524055" w:history="1">
            <w:r w:rsidR="00794F9B" w:rsidRPr="00C01E7A">
              <w:rPr>
                <w:rStyle w:val="a4"/>
                <w:b/>
                <w:noProof/>
              </w:rPr>
              <w:t>Краткий алгоритм решения проблем при отправке Статистики</w:t>
            </w:r>
            <w:r w:rsidR="00794F9B">
              <w:rPr>
                <w:noProof/>
                <w:webHidden/>
              </w:rPr>
              <w:tab/>
            </w:r>
            <w:r w:rsidR="00794F9B">
              <w:rPr>
                <w:noProof/>
                <w:webHidden/>
              </w:rPr>
              <w:fldChar w:fldCharType="begin"/>
            </w:r>
            <w:r w:rsidR="00794F9B">
              <w:rPr>
                <w:noProof/>
                <w:webHidden/>
              </w:rPr>
              <w:instrText xml:space="preserve"> PAGEREF _Toc122524055 \h </w:instrText>
            </w:r>
            <w:r w:rsidR="00794F9B">
              <w:rPr>
                <w:noProof/>
                <w:webHidden/>
              </w:rPr>
            </w:r>
            <w:r w:rsidR="00794F9B">
              <w:rPr>
                <w:noProof/>
                <w:webHidden/>
              </w:rPr>
              <w:fldChar w:fldCharType="separate"/>
            </w:r>
            <w:r w:rsidR="00794F9B">
              <w:rPr>
                <w:noProof/>
                <w:webHidden/>
              </w:rPr>
              <w:t>3</w:t>
            </w:r>
            <w:r w:rsidR="00794F9B">
              <w:rPr>
                <w:noProof/>
                <w:webHidden/>
              </w:rPr>
              <w:fldChar w:fldCharType="end"/>
            </w:r>
          </w:hyperlink>
        </w:p>
        <w:p w14:paraId="5DFD403A" w14:textId="5DFD9EDC" w:rsidR="00794F9B" w:rsidRDefault="00EE2D11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122524056" w:history="1">
            <w:r w:rsidR="00794F9B" w:rsidRPr="00C01E7A">
              <w:rPr>
                <w:rStyle w:val="a4"/>
                <w:b/>
                <w:noProof/>
              </w:rPr>
              <w:t>Проверка доступности адресов отправки статистики.</w:t>
            </w:r>
            <w:r w:rsidR="00794F9B">
              <w:rPr>
                <w:noProof/>
                <w:webHidden/>
              </w:rPr>
              <w:tab/>
            </w:r>
            <w:r w:rsidR="00794F9B">
              <w:rPr>
                <w:noProof/>
                <w:webHidden/>
              </w:rPr>
              <w:fldChar w:fldCharType="begin"/>
            </w:r>
            <w:r w:rsidR="00794F9B">
              <w:rPr>
                <w:noProof/>
                <w:webHidden/>
              </w:rPr>
              <w:instrText xml:space="preserve"> PAGEREF _Toc122524056 \h </w:instrText>
            </w:r>
            <w:r w:rsidR="00794F9B">
              <w:rPr>
                <w:noProof/>
                <w:webHidden/>
              </w:rPr>
            </w:r>
            <w:r w:rsidR="00794F9B">
              <w:rPr>
                <w:noProof/>
                <w:webHidden/>
              </w:rPr>
              <w:fldChar w:fldCharType="separate"/>
            </w:r>
            <w:r w:rsidR="00794F9B">
              <w:rPr>
                <w:noProof/>
                <w:webHidden/>
              </w:rPr>
              <w:t>3</w:t>
            </w:r>
            <w:r w:rsidR="00794F9B">
              <w:rPr>
                <w:noProof/>
                <w:webHidden/>
              </w:rPr>
              <w:fldChar w:fldCharType="end"/>
            </w:r>
          </w:hyperlink>
        </w:p>
        <w:p w14:paraId="5795D9E5" w14:textId="632A3A30" w:rsidR="00794F9B" w:rsidRDefault="00EE2D11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122524057" w:history="1">
            <w:r w:rsidR="00794F9B" w:rsidRPr="00C01E7A">
              <w:rPr>
                <w:rStyle w:val="a4"/>
                <w:b/>
                <w:noProof/>
              </w:rPr>
              <w:t>Настройка задачи «Синхронизация DataID»</w:t>
            </w:r>
            <w:r w:rsidR="00794F9B">
              <w:rPr>
                <w:noProof/>
                <w:webHidden/>
              </w:rPr>
              <w:tab/>
            </w:r>
            <w:r w:rsidR="00794F9B">
              <w:rPr>
                <w:noProof/>
                <w:webHidden/>
              </w:rPr>
              <w:fldChar w:fldCharType="begin"/>
            </w:r>
            <w:r w:rsidR="00794F9B">
              <w:rPr>
                <w:noProof/>
                <w:webHidden/>
              </w:rPr>
              <w:instrText xml:space="preserve"> PAGEREF _Toc122524057 \h </w:instrText>
            </w:r>
            <w:r w:rsidR="00794F9B">
              <w:rPr>
                <w:noProof/>
                <w:webHidden/>
              </w:rPr>
            </w:r>
            <w:r w:rsidR="00794F9B">
              <w:rPr>
                <w:noProof/>
                <w:webHidden/>
              </w:rPr>
              <w:fldChar w:fldCharType="separate"/>
            </w:r>
            <w:r w:rsidR="00794F9B">
              <w:rPr>
                <w:noProof/>
                <w:webHidden/>
              </w:rPr>
              <w:t>4</w:t>
            </w:r>
            <w:r w:rsidR="00794F9B">
              <w:rPr>
                <w:noProof/>
                <w:webHidden/>
              </w:rPr>
              <w:fldChar w:fldCharType="end"/>
            </w:r>
          </w:hyperlink>
        </w:p>
        <w:p w14:paraId="2AD50474" w14:textId="6F868B38" w:rsidR="00794F9B" w:rsidRDefault="00EE2D11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122524058" w:history="1">
            <w:r w:rsidR="00794F9B" w:rsidRPr="00C01E7A">
              <w:rPr>
                <w:rStyle w:val="a4"/>
                <w:b/>
                <w:noProof/>
              </w:rPr>
              <w:t>Отправка Статистики</w:t>
            </w:r>
            <w:r w:rsidR="00794F9B">
              <w:rPr>
                <w:noProof/>
                <w:webHidden/>
              </w:rPr>
              <w:tab/>
            </w:r>
            <w:r w:rsidR="00794F9B">
              <w:rPr>
                <w:noProof/>
                <w:webHidden/>
              </w:rPr>
              <w:fldChar w:fldCharType="begin"/>
            </w:r>
            <w:r w:rsidR="00794F9B">
              <w:rPr>
                <w:noProof/>
                <w:webHidden/>
              </w:rPr>
              <w:instrText xml:space="preserve"> PAGEREF _Toc122524058 \h </w:instrText>
            </w:r>
            <w:r w:rsidR="00794F9B">
              <w:rPr>
                <w:noProof/>
                <w:webHidden/>
              </w:rPr>
            </w:r>
            <w:r w:rsidR="00794F9B">
              <w:rPr>
                <w:noProof/>
                <w:webHidden/>
              </w:rPr>
              <w:fldChar w:fldCharType="separate"/>
            </w:r>
            <w:r w:rsidR="00794F9B">
              <w:rPr>
                <w:noProof/>
                <w:webHidden/>
              </w:rPr>
              <w:t>5</w:t>
            </w:r>
            <w:r w:rsidR="00794F9B">
              <w:rPr>
                <w:noProof/>
                <w:webHidden/>
              </w:rPr>
              <w:fldChar w:fldCharType="end"/>
            </w:r>
          </w:hyperlink>
        </w:p>
        <w:p w14:paraId="15F379F8" w14:textId="6B7E1A54" w:rsidR="00873D7E" w:rsidRDefault="00873D7E" w:rsidP="00873D7E">
          <w:r>
            <w:rPr>
              <w:b/>
              <w:bCs/>
            </w:rPr>
            <w:fldChar w:fldCharType="end"/>
          </w:r>
        </w:p>
      </w:sdtContent>
    </w:sdt>
    <w:p w14:paraId="389AECA5" w14:textId="77777777" w:rsidR="00873D7E" w:rsidRDefault="00873D7E" w:rsidP="00873D7E">
      <w:r>
        <w:br w:type="page"/>
      </w:r>
    </w:p>
    <w:p w14:paraId="6FC8707D" w14:textId="63791D95" w:rsidR="00C76F56" w:rsidRPr="00794F9B" w:rsidRDefault="009E6424" w:rsidP="009E6424">
      <w:pPr>
        <w:pStyle w:val="1"/>
        <w:spacing w:before="120" w:after="240"/>
        <w:jc w:val="center"/>
        <w:rPr>
          <w:b/>
        </w:rPr>
      </w:pPr>
      <w:bookmarkStart w:id="0" w:name="_Toc122524054"/>
      <w:r w:rsidRPr="00794F9B">
        <w:rPr>
          <w:b/>
        </w:rPr>
        <w:lastRenderedPageBreak/>
        <w:t xml:space="preserve">Настройка ИС «Параграф» </w:t>
      </w:r>
      <w:r w:rsidR="00C76F56" w:rsidRPr="00794F9B">
        <w:rPr>
          <w:b/>
        </w:rPr>
        <w:t>для отправки Статистики</w:t>
      </w:r>
      <w:bookmarkEnd w:id="0"/>
    </w:p>
    <w:p w14:paraId="14F83A0E" w14:textId="273E10A7" w:rsidR="009E6424" w:rsidRPr="009E6424" w:rsidRDefault="009E6424" w:rsidP="009E6424">
      <w:pPr>
        <w:pStyle w:val="2"/>
        <w:spacing w:after="120"/>
        <w:rPr>
          <w:b/>
        </w:rPr>
      </w:pPr>
      <w:bookmarkStart w:id="1" w:name="_Toc122524055"/>
      <w:r w:rsidRPr="009E6424">
        <w:rPr>
          <w:b/>
        </w:rPr>
        <w:t>Краткий алгоритм решения проблем при отправке Статистики</w:t>
      </w:r>
      <w:bookmarkEnd w:id="1"/>
    </w:p>
    <w:p w14:paraId="45EB6AD6" w14:textId="69E57A6C" w:rsidR="00C76F56" w:rsidRDefault="00C76F56" w:rsidP="009E6424">
      <w:pPr>
        <w:pStyle w:val="a3"/>
        <w:numPr>
          <w:ilvl w:val="0"/>
          <w:numId w:val="2"/>
        </w:numPr>
        <w:spacing w:after="120"/>
        <w:contextualSpacing w:val="0"/>
      </w:pPr>
      <w:r>
        <w:t>Проверить доступность адресов отправки статистики.</w:t>
      </w:r>
    </w:p>
    <w:p w14:paraId="71431E35" w14:textId="39AA493C" w:rsidR="00C76F56" w:rsidRPr="00C76F56" w:rsidRDefault="00C76F56" w:rsidP="009E6424">
      <w:pPr>
        <w:pStyle w:val="a3"/>
        <w:numPr>
          <w:ilvl w:val="0"/>
          <w:numId w:val="2"/>
        </w:numPr>
        <w:spacing w:after="120"/>
        <w:contextualSpacing w:val="0"/>
      </w:pPr>
      <w:r>
        <w:rPr>
          <w:color w:val="000000" w:themeColor="text1"/>
        </w:rPr>
        <w:t>П</w:t>
      </w:r>
      <w:r w:rsidRPr="00593C07">
        <w:rPr>
          <w:color w:val="000000" w:themeColor="text1"/>
        </w:rPr>
        <w:t xml:space="preserve">роверить настройки </w:t>
      </w:r>
      <w:r>
        <w:rPr>
          <w:color w:val="000000" w:themeColor="text1"/>
        </w:rPr>
        <w:t>в</w:t>
      </w:r>
      <w:r w:rsidRPr="00593C07">
        <w:rPr>
          <w:color w:val="000000" w:themeColor="text1"/>
        </w:rPr>
        <w:t xml:space="preserve"> задаче «Синхронизация </w:t>
      </w:r>
      <w:proofErr w:type="spellStart"/>
      <w:r w:rsidRPr="00593C07">
        <w:rPr>
          <w:color w:val="000000" w:themeColor="text1"/>
        </w:rPr>
        <w:t>DataID</w:t>
      </w:r>
      <w:proofErr w:type="spellEnd"/>
      <w:proofErr w:type="gramStart"/>
      <w:r w:rsidRPr="00593C07">
        <w:rPr>
          <w:color w:val="000000" w:themeColor="text1"/>
        </w:rPr>
        <w:t xml:space="preserve">» </w:t>
      </w:r>
      <w:r w:rsidR="00794F9B">
        <w:rPr>
          <w:color w:val="000000" w:themeColor="text1"/>
        </w:rPr>
        <w:t>.</w:t>
      </w:r>
      <w:proofErr w:type="gramEnd"/>
    </w:p>
    <w:p w14:paraId="3962F940" w14:textId="6736E4D5" w:rsidR="00C76F56" w:rsidRPr="00C76F56" w:rsidRDefault="00C76F56" w:rsidP="009E6424">
      <w:pPr>
        <w:pStyle w:val="a3"/>
        <w:numPr>
          <w:ilvl w:val="0"/>
          <w:numId w:val="2"/>
        </w:numPr>
        <w:spacing w:after="120"/>
        <w:ind w:left="357" w:hanging="357"/>
        <w:contextualSpacing w:val="0"/>
      </w:pPr>
      <w:r>
        <w:rPr>
          <w:color w:val="000000" w:themeColor="text1"/>
        </w:rPr>
        <w:t xml:space="preserve">Для отправки статистики лучше использовать </w:t>
      </w:r>
      <w:r w:rsidRPr="009E6424">
        <w:rPr>
          <w:b/>
          <w:color w:val="000000" w:themeColor="text1"/>
          <w:lang w:val="en-US"/>
        </w:rPr>
        <w:t>WEB</w:t>
      </w:r>
      <w:r w:rsidRPr="009E6424">
        <w:rPr>
          <w:b/>
          <w:color w:val="000000" w:themeColor="text1"/>
        </w:rPr>
        <w:t>-приложение «Статистика по организации»</w:t>
      </w:r>
      <w:r>
        <w:rPr>
          <w:color w:val="000000" w:themeColor="text1"/>
        </w:rPr>
        <w:t>, находящееся в разделе «Анализ и контроль данных» (рис 1)</w:t>
      </w:r>
      <w:r w:rsidR="009E6424">
        <w:rPr>
          <w:color w:val="000000" w:themeColor="text1"/>
        </w:rPr>
        <w:t>.</w:t>
      </w:r>
    </w:p>
    <w:p w14:paraId="2B0AC8A6" w14:textId="1DFEB378" w:rsidR="00C76F56" w:rsidRDefault="00C76F56" w:rsidP="00C76F56">
      <w:pPr>
        <w:jc w:val="center"/>
      </w:pPr>
      <w:r>
        <w:rPr>
          <w:noProof/>
          <w:lang w:eastAsia="ru-RU"/>
        </w:rPr>
        <w:drawing>
          <wp:inline distT="0" distB="0" distL="0" distR="0" wp14:anchorId="3EA9B4A1" wp14:editId="73C70CB2">
            <wp:extent cx="4554071" cy="2017014"/>
            <wp:effectExtent l="19050" t="19050" r="18415" b="215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962" cy="20222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37CF18" w14:textId="2E2DBCFE" w:rsidR="00C76F56" w:rsidRPr="008B7398" w:rsidRDefault="009E6424" w:rsidP="00C76F56">
      <w:pPr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>Рисунок 1</w:t>
      </w:r>
    </w:p>
    <w:p w14:paraId="12B8F4FD" w14:textId="285E406E" w:rsidR="00B6715D" w:rsidRDefault="00B6715D" w:rsidP="00794F9B">
      <w:pPr>
        <w:pStyle w:val="2"/>
        <w:spacing w:before="120" w:after="120"/>
        <w:rPr>
          <w:b/>
        </w:rPr>
      </w:pPr>
      <w:bookmarkStart w:id="2" w:name="_Toc122524056"/>
      <w:r w:rsidRPr="009E6424">
        <w:rPr>
          <w:b/>
        </w:rPr>
        <w:t>Провер</w:t>
      </w:r>
      <w:r w:rsidR="009E6424" w:rsidRPr="009E6424">
        <w:rPr>
          <w:b/>
        </w:rPr>
        <w:t>ка</w:t>
      </w:r>
      <w:r w:rsidRPr="009E6424">
        <w:rPr>
          <w:b/>
        </w:rPr>
        <w:t xml:space="preserve"> доступност</w:t>
      </w:r>
      <w:r w:rsidR="009E6424" w:rsidRPr="009E6424">
        <w:rPr>
          <w:b/>
        </w:rPr>
        <w:t>и</w:t>
      </w:r>
      <w:r w:rsidRPr="009E6424">
        <w:rPr>
          <w:b/>
        </w:rPr>
        <w:t xml:space="preserve"> адресов отправки статистики.</w:t>
      </w:r>
      <w:bookmarkEnd w:id="2"/>
      <w:r w:rsidRPr="009E6424">
        <w:rPr>
          <w:b/>
        </w:rPr>
        <w:t xml:space="preserve"> </w:t>
      </w:r>
    </w:p>
    <w:p w14:paraId="42DA7954" w14:textId="77FAB26C" w:rsidR="006C2878" w:rsidRPr="006C2878" w:rsidRDefault="006C2878" w:rsidP="006C2878">
      <w:pPr>
        <w:spacing w:after="120"/>
        <w:rPr>
          <w:b/>
        </w:rPr>
      </w:pPr>
      <w:r>
        <w:rPr>
          <w:b/>
        </w:rPr>
        <w:t>Вариант 1:</w:t>
      </w:r>
      <w:r w:rsidRPr="006C2878">
        <w:rPr>
          <w:b/>
          <w:bCs/>
          <w:u w:val="single"/>
        </w:rPr>
        <w:t xml:space="preserve"> </w:t>
      </w:r>
      <w:proofErr w:type="gramStart"/>
      <w:r w:rsidRPr="006C2878">
        <w:rPr>
          <w:b/>
          <w:bCs/>
          <w:u w:val="single"/>
        </w:rPr>
        <w:t>Для организаций</w:t>
      </w:r>
      <w:proofErr w:type="gramEnd"/>
      <w:r w:rsidRPr="006C2878">
        <w:rPr>
          <w:b/>
          <w:bCs/>
          <w:u w:val="single"/>
        </w:rPr>
        <w:t xml:space="preserve"> </w:t>
      </w:r>
      <w:r w:rsidRPr="006C2878">
        <w:rPr>
          <w:b/>
          <w:bCs/>
          <w:color w:val="FF0000"/>
          <w:u w:val="single"/>
        </w:rPr>
        <w:t>подключенных</w:t>
      </w:r>
      <w:r w:rsidRPr="006C2878">
        <w:rPr>
          <w:b/>
          <w:bCs/>
          <w:u w:val="single"/>
        </w:rPr>
        <w:t xml:space="preserve"> к защищенной сети</w:t>
      </w:r>
    </w:p>
    <w:p w14:paraId="0FCDE172" w14:textId="70879948" w:rsidR="00B6715D" w:rsidRDefault="00B6715D" w:rsidP="006C2878">
      <w:pPr>
        <w:pStyle w:val="a3"/>
        <w:numPr>
          <w:ilvl w:val="0"/>
          <w:numId w:val="3"/>
        </w:numPr>
        <w:spacing w:after="120"/>
        <w:ind w:left="1066" w:hanging="357"/>
        <w:contextualSpacing w:val="0"/>
      </w:pPr>
      <w:r>
        <w:t>На сервере подсистемы «Параграф» открыть любой браузер</w:t>
      </w:r>
      <w:r w:rsidR="00794F9B">
        <w:t>.</w:t>
      </w:r>
    </w:p>
    <w:p w14:paraId="33A87F99" w14:textId="192412CA" w:rsidR="00B6715D" w:rsidRDefault="0071626D" w:rsidP="006C2878">
      <w:pPr>
        <w:pStyle w:val="a3"/>
        <w:numPr>
          <w:ilvl w:val="0"/>
          <w:numId w:val="3"/>
        </w:numPr>
        <w:spacing w:after="120"/>
        <w:ind w:left="1066" w:hanging="357"/>
        <w:contextualSpacing w:val="0"/>
      </w:pPr>
      <w:r>
        <w:t>В адресной строке ввести:</w:t>
      </w:r>
      <w:r w:rsidRPr="0071626D">
        <w:t xml:space="preserve"> </w:t>
      </w:r>
      <w:hyperlink r:id="rId6" w:history="1">
        <w:r w:rsidRPr="006C2878">
          <w:rPr>
            <w:b/>
          </w:rPr>
          <w:t>http://10.146.143.33</w:t>
        </w:r>
      </w:hyperlink>
      <w:r w:rsidR="00B6715D">
        <w:t xml:space="preserve"> </w:t>
      </w:r>
      <w:r w:rsidR="00794F9B">
        <w:t>(</w:t>
      </w:r>
      <w:r w:rsidR="00B6715D" w:rsidRPr="006C2878">
        <w:t>ИЛИ</w:t>
      </w:r>
      <w:r w:rsidR="00B6715D">
        <w:t xml:space="preserve"> </w:t>
      </w:r>
      <w:hyperlink r:id="rId7" w:history="1">
        <w:r w:rsidR="00B6715D" w:rsidRPr="006C2878">
          <w:rPr>
            <w:b/>
          </w:rPr>
          <w:t>https://10.146.140.244</w:t>
        </w:r>
      </w:hyperlink>
      <w:r w:rsidR="00794F9B">
        <w:rPr>
          <w:b/>
        </w:rPr>
        <w:t>)</w:t>
      </w:r>
    </w:p>
    <w:p w14:paraId="1D8988F3" w14:textId="08567708" w:rsidR="00B6715D" w:rsidRDefault="006C2878" w:rsidP="006C2878">
      <w:pPr>
        <w:pStyle w:val="a3"/>
        <w:numPr>
          <w:ilvl w:val="0"/>
          <w:numId w:val="3"/>
        </w:numPr>
        <w:spacing w:after="120"/>
        <w:ind w:left="1066" w:hanging="357"/>
        <w:contextualSpacing w:val="0"/>
      </w:pPr>
      <w:r>
        <w:t>При наличии</w:t>
      </w:r>
      <w:r w:rsidR="00B6715D">
        <w:t xml:space="preserve"> сетевой доступности, в браузере откроется окно системы</w:t>
      </w:r>
      <w:r w:rsidR="00EB3081">
        <w:t xml:space="preserve"> (рис.</w:t>
      </w:r>
      <w:r>
        <w:t>2</w:t>
      </w:r>
      <w:r w:rsidR="00EB3081">
        <w:t>)</w:t>
      </w:r>
    </w:p>
    <w:p w14:paraId="28006BFF" w14:textId="5B4DD497" w:rsidR="00B6715D" w:rsidRDefault="00B6715D" w:rsidP="00B6715D">
      <w:pPr>
        <w:jc w:val="center"/>
      </w:pPr>
      <w:r>
        <w:rPr>
          <w:noProof/>
          <w:lang w:eastAsia="ru-RU"/>
        </w:rPr>
        <w:drawing>
          <wp:inline distT="0" distB="0" distL="0" distR="0" wp14:anchorId="483CC02E" wp14:editId="61CEF304">
            <wp:extent cx="4422228" cy="2479378"/>
            <wp:effectExtent l="19050" t="19050" r="1651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836" cy="24954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E19386" w14:textId="284A1273" w:rsidR="00EB3081" w:rsidRPr="008B7398" w:rsidRDefault="00EB3081" w:rsidP="00B6715D">
      <w:pPr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 xml:space="preserve">Рисунок </w:t>
      </w:r>
      <w:r w:rsidR="006C2878" w:rsidRPr="008B7398">
        <w:rPr>
          <w:b/>
          <w:sz w:val="20"/>
          <w:szCs w:val="20"/>
        </w:rPr>
        <w:t>2</w:t>
      </w:r>
    </w:p>
    <w:p w14:paraId="47DB1A3E" w14:textId="08A9D87A" w:rsidR="00B6715D" w:rsidRPr="006C2878" w:rsidRDefault="00B6715D" w:rsidP="006C2878">
      <w:pPr>
        <w:pStyle w:val="a3"/>
        <w:numPr>
          <w:ilvl w:val="0"/>
          <w:numId w:val="3"/>
        </w:numPr>
        <w:spacing w:after="120"/>
        <w:ind w:left="1066" w:hanging="357"/>
        <w:contextualSpacing w:val="0"/>
      </w:pPr>
      <w:r w:rsidRPr="006C2878">
        <w:rPr>
          <w:b/>
        </w:rPr>
        <w:t xml:space="preserve">Запомните тот </w:t>
      </w:r>
      <w:proofErr w:type="spellStart"/>
      <w:r w:rsidRPr="006C2878">
        <w:rPr>
          <w:b/>
        </w:rPr>
        <w:t>ip</w:t>
      </w:r>
      <w:proofErr w:type="spellEnd"/>
      <w:r w:rsidRPr="006C2878">
        <w:rPr>
          <w:b/>
        </w:rPr>
        <w:t xml:space="preserve"> адрес</w:t>
      </w:r>
      <w:r w:rsidR="00EE2D11">
        <w:rPr>
          <w:b/>
        </w:rPr>
        <w:t>,</w:t>
      </w:r>
      <w:bookmarkStart w:id="3" w:name="_GoBack"/>
      <w:bookmarkEnd w:id="3"/>
      <w:r w:rsidRPr="006C2878">
        <w:t xml:space="preserve"> по которому открылось указанное окно</w:t>
      </w:r>
      <w:r w:rsidR="006C2878">
        <w:t>, то есть имеется сетевая доступность</w:t>
      </w:r>
      <w:r w:rsidR="002561DA">
        <w:t>.</w:t>
      </w:r>
    </w:p>
    <w:p w14:paraId="2B090816" w14:textId="48A172F5" w:rsidR="0071626D" w:rsidRDefault="0071626D" w:rsidP="006C2878">
      <w:pPr>
        <w:pStyle w:val="a3"/>
        <w:numPr>
          <w:ilvl w:val="0"/>
          <w:numId w:val="3"/>
        </w:numPr>
        <w:spacing w:after="120"/>
        <w:ind w:left="1066" w:hanging="357"/>
        <w:contextualSpacing w:val="0"/>
      </w:pPr>
      <w:r>
        <w:t>Если н</w:t>
      </w:r>
      <w:r w:rsidR="006C2878">
        <w:t>и</w:t>
      </w:r>
      <w:r>
        <w:t xml:space="preserve"> по одному из указанных адресов нет доступа к системе, </w:t>
      </w:r>
      <w:r w:rsidR="00EB3081">
        <w:t>но</w:t>
      </w:r>
      <w:r>
        <w:t xml:space="preserve"> </w:t>
      </w:r>
      <w:r w:rsidR="006C2878">
        <w:t xml:space="preserve">при этом </w:t>
      </w:r>
      <w:r>
        <w:t xml:space="preserve">вы </w:t>
      </w:r>
      <w:r w:rsidR="00EB3081">
        <w:t>уверены</w:t>
      </w:r>
      <w:r>
        <w:t xml:space="preserve">, что ОО подключена к защищенной сети – </w:t>
      </w:r>
      <w:r w:rsidR="00EB3081">
        <w:t>в</w:t>
      </w:r>
      <w:r>
        <w:t xml:space="preserve">ам необходимо обратиться </w:t>
      </w:r>
      <w:r w:rsidR="006C2878">
        <w:t>с</w:t>
      </w:r>
      <w:r>
        <w:t xml:space="preserve"> вопрос</w:t>
      </w:r>
      <w:r w:rsidR="006C2878">
        <w:t>ом</w:t>
      </w:r>
      <w:r>
        <w:t xml:space="preserve"> отсутствия сетевого доступа к указанным адресам</w:t>
      </w:r>
      <w:r w:rsidR="006C2878">
        <w:t>.</w:t>
      </w:r>
    </w:p>
    <w:p w14:paraId="1B8C9863" w14:textId="655EA0E9" w:rsidR="006C2878" w:rsidRPr="006C2878" w:rsidRDefault="006C2878" w:rsidP="006C2878">
      <w:pPr>
        <w:spacing w:after="120"/>
        <w:ind w:left="708"/>
        <w:rPr>
          <w:b/>
        </w:rPr>
      </w:pPr>
      <w:r w:rsidRPr="006C2878">
        <w:rPr>
          <w:b/>
        </w:rPr>
        <w:t xml:space="preserve">Вариант </w:t>
      </w:r>
      <w:r>
        <w:rPr>
          <w:b/>
        </w:rPr>
        <w:t>2</w:t>
      </w:r>
      <w:r w:rsidRPr="006C2878">
        <w:rPr>
          <w:b/>
        </w:rPr>
        <w:t>:</w:t>
      </w:r>
      <w:r w:rsidRPr="006C2878">
        <w:rPr>
          <w:b/>
          <w:bCs/>
          <w:u w:val="single"/>
        </w:rPr>
        <w:t xml:space="preserve"> </w:t>
      </w:r>
      <w:proofErr w:type="gramStart"/>
      <w:r w:rsidRPr="006C2878">
        <w:rPr>
          <w:b/>
          <w:bCs/>
          <w:u w:val="single"/>
        </w:rPr>
        <w:t>Для организаций</w:t>
      </w:r>
      <w:proofErr w:type="gramEnd"/>
      <w:r w:rsidRPr="006C2878">
        <w:rPr>
          <w:b/>
          <w:bCs/>
          <w:u w:val="single"/>
        </w:rPr>
        <w:t xml:space="preserve"> </w:t>
      </w:r>
      <w:r w:rsidRPr="006C2878">
        <w:rPr>
          <w:b/>
          <w:bCs/>
          <w:color w:val="FF0000"/>
          <w:u w:val="single"/>
        </w:rPr>
        <w:t>НЕ</w:t>
      </w:r>
      <w:r>
        <w:rPr>
          <w:b/>
          <w:bCs/>
          <w:u w:val="single"/>
        </w:rPr>
        <w:t xml:space="preserve"> </w:t>
      </w:r>
      <w:r w:rsidRPr="006C2878">
        <w:rPr>
          <w:b/>
          <w:bCs/>
          <w:color w:val="FF0000"/>
          <w:u w:val="single"/>
        </w:rPr>
        <w:t>подключенных</w:t>
      </w:r>
      <w:r w:rsidRPr="006C2878">
        <w:rPr>
          <w:b/>
          <w:bCs/>
          <w:u w:val="single"/>
        </w:rPr>
        <w:t xml:space="preserve"> к защищенной сети</w:t>
      </w:r>
    </w:p>
    <w:p w14:paraId="000C250B" w14:textId="6CF5D7E2" w:rsidR="00EB3081" w:rsidRPr="0071626D" w:rsidRDefault="00EB3081" w:rsidP="006C2878">
      <w:pPr>
        <w:pStyle w:val="a3"/>
        <w:numPr>
          <w:ilvl w:val="0"/>
          <w:numId w:val="5"/>
        </w:numPr>
        <w:spacing w:after="120"/>
        <w:contextualSpacing w:val="0"/>
      </w:pPr>
      <w:r>
        <w:t>На сервере подсистемы «Параграф» открыть любой браузер</w:t>
      </w:r>
    </w:p>
    <w:p w14:paraId="389AA7E3" w14:textId="1B68EF44" w:rsidR="0071626D" w:rsidRDefault="0071626D" w:rsidP="006C2878">
      <w:pPr>
        <w:pStyle w:val="a3"/>
        <w:numPr>
          <w:ilvl w:val="0"/>
          <w:numId w:val="5"/>
        </w:numPr>
        <w:spacing w:after="120"/>
        <w:contextualSpacing w:val="0"/>
      </w:pPr>
      <w:r>
        <w:t>В адресной строке ввести:</w:t>
      </w:r>
      <w:r w:rsidRPr="0071626D">
        <w:t xml:space="preserve"> </w:t>
      </w:r>
      <w:hyperlink r:id="rId9" w:history="1">
        <w:r w:rsidRPr="008B7398">
          <w:rPr>
            <w:b/>
            <w:color w:val="000000" w:themeColor="text1"/>
          </w:rPr>
          <w:t>https://stat.online.petersburgedu.ru</w:t>
        </w:r>
      </w:hyperlink>
      <w:r w:rsidRPr="006C2878">
        <w:rPr>
          <w:b/>
          <w:color w:val="FF0000"/>
        </w:rPr>
        <w:t xml:space="preserve"> </w:t>
      </w:r>
    </w:p>
    <w:p w14:paraId="4641834F" w14:textId="5ADC3127" w:rsidR="0071626D" w:rsidRDefault="0071626D" w:rsidP="008B7398">
      <w:pPr>
        <w:pStyle w:val="a3"/>
        <w:numPr>
          <w:ilvl w:val="0"/>
          <w:numId w:val="5"/>
        </w:numPr>
        <w:spacing w:after="120"/>
        <w:contextualSpacing w:val="0"/>
      </w:pPr>
      <w:r>
        <w:lastRenderedPageBreak/>
        <w:t>В случае наличия сетевой доступности, в браузере откроется окно системы</w:t>
      </w:r>
      <w:r w:rsidRPr="0071626D">
        <w:t xml:space="preserve"> (</w:t>
      </w:r>
      <w:r w:rsidR="00EB3081">
        <w:t>см. рис.</w:t>
      </w:r>
      <w:r w:rsidR="008B7398">
        <w:t>2</w:t>
      </w:r>
      <w:r w:rsidR="00EB3081">
        <w:t>)</w:t>
      </w:r>
      <w:r w:rsidR="008B7398">
        <w:t>.</w:t>
      </w:r>
    </w:p>
    <w:p w14:paraId="0CC54DAD" w14:textId="21FE1064" w:rsidR="0071626D" w:rsidRDefault="0071626D" w:rsidP="008B7398">
      <w:pPr>
        <w:pStyle w:val="a3"/>
        <w:numPr>
          <w:ilvl w:val="0"/>
          <w:numId w:val="5"/>
        </w:numPr>
        <w:spacing w:after="120"/>
        <w:contextualSpacing w:val="0"/>
      </w:pPr>
      <w:r w:rsidRPr="008B7398">
        <w:t>Запомните адрес</w:t>
      </w:r>
      <w:r w:rsidR="00EB3081" w:rsidRPr="008B7398">
        <w:t xml:space="preserve"> </w:t>
      </w:r>
      <w:r w:rsidRPr="008B7398">
        <w:t>по которому открылось указанное окно</w:t>
      </w:r>
      <w:r w:rsidR="00EB3081" w:rsidRPr="008B7398">
        <w:t xml:space="preserve"> </w:t>
      </w:r>
      <w:hyperlink r:id="rId10" w:history="1">
        <w:r w:rsidR="00EB3081" w:rsidRPr="008B7398">
          <w:t>https://stat.online.petersburgedu.ru</w:t>
        </w:r>
      </w:hyperlink>
    </w:p>
    <w:p w14:paraId="2AC7A319" w14:textId="04F261D0" w:rsidR="008B7398" w:rsidRPr="008B7398" w:rsidRDefault="008B7398" w:rsidP="008B7398">
      <w:pPr>
        <w:pStyle w:val="2"/>
        <w:spacing w:after="120"/>
        <w:rPr>
          <w:b/>
        </w:rPr>
      </w:pPr>
      <w:bookmarkStart w:id="4" w:name="_Toc122524057"/>
      <w:r w:rsidRPr="008B7398">
        <w:rPr>
          <w:b/>
        </w:rPr>
        <w:t xml:space="preserve">Настройка задачи «Синхронизация </w:t>
      </w:r>
      <w:proofErr w:type="spellStart"/>
      <w:r w:rsidRPr="008B7398">
        <w:rPr>
          <w:b/>
        </w:rPr>
        <w:t>DataID</w:t>
      </w:r>
      <w:proofErr w:type="spellEnd"/>
      <w:r w:rsidRPr="008B7398">
        <w:rPr>
          <w:b/>
        </w:rPr>
        <w:t>»</w:t>
      </w:r>
      <w:bookmarkEnd w:id="4"/>
    </w:p>
    <w:p w14:paraId="0C29F033" w14:textId="7C307535" w:rsidR="008B7398" w:rsidRDefault="008B7398" w:rsidP="008B7398">
      <w:pPr>
        <w:pStyle w:val="a3"/>
        <w:numPr>
          <w:ilvl w:val="0"/>
          <w:numId w:val="6"/>
        </w:numPr>
        <w:spacing w:after="120"/>
        <w:ind w:left="1066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Загрузить </w:t>
      </w:r>
      <w:proofErr w:type="spellStart"/>
      <w:r w:rsidRPr="008B7398">
        <w:rPr>
          <w:color w:val="000000" w:themeColor="text1"/>
          <w:lang w:val="en-US"/>
        </w:rPr>
        <w:t>DataGate</w:t>
      </w:r>
      <w:proofErr w:type="spellEnd"/>
      <w:r>
        <w:rPr>
          <w:color w:val="000000" w:themeColor="text1"/>
        </w:rPr>
        <w:t xml:space="preserve"> с ролью «Администратор»</w:t>
      </w:r>
      <w:r w:rsidR="002561DA">
        <w:rPr>
          <w:color w:val="000000" w:themeColor="text1"/>
        </w:rPr>
        <w:t>.</w:t>
      </w:r>
    </w:p>
    <w:p w14:paraId="00CC3318" w14:textId="775C4969" w:rsidR="0071626D" w:rsidRPr="008B7398" w:rsidRDefault="0071626D" w:rsidP="008B7398">
      <w:pPr>
        <w:pStyle w:val="a3"/>
        <w:numPr>
          <w:ilvl w:val="0"/>
          <w:numId w:val="6"/>
        </w:numPr>
        <w:spacing w:after="120"/>
        <w:ind w:left="1066" w:hanging="357"/>
        <w:rPr>
          <w:color w:val="000000" w:themeColor="text1"/>
        </w:rPr>
      </w:pPr>
      <w:r w:rsidRPr="008B7398">
        <w:rPr>
          <w:color w:val="000000" w:themeColor="text1"/>
        </w:rPr>
        <w:t xml:space="preserve">Открыть </w:t>
      </w:r>
      <w:r w:rsidR="008B7398">
        <w:rPr>
          <w:color w:val="000000" w:themeColor="text1"/>
        </w:rPr>
        <w:t>приложение</w:t>
      </w:r>
      <w:r w:rsidR="00D64BA6" w:rsidRPr="008B7398">
        <w:rPr>
          <w:color w:val="000000" w:themeColor="text1"/>
        </w:rPr>
        <w:t xml:space="preserve"> «</w:t>
      </w:r>
      <w:r w:rsidR="008B7398">
        <w:rPr>
          <w:color w:val="000000" w:themeColor="text1"/>
        </w:rPr>
        <w:t>Задачи обмена данными</w:t>
      </w:r>
      <w:r w:rsidR="00D64BA6" w:rsidRPr="008B7398">
        <w:rPr>
          <w:color w:val="000000" w:themeColor="text1"/>
        </w:rPr>
        <w:t>»</w:t>
      </w:r>
      <w:r w:rsidR="00593C07" w:rsidRPr="008B7398">
        <w:rPr>
          <w:color w:val="000000" w:themeColor="text1"/>
        </w:rPr>
        <w:t xml:space="preserve"> в </w:t>
      </w:r>
      <w:r w:rsidR="008B7398">
        <w:rPr>
          <w:color w:val="000000" w:themeColor="text1"/>
        </w:rPr>
        <w:t>разделе</w:t>
      </w:r>
      <w:r w:rsidR="00593C07" w:rsidRPr="008B7398">
        <w:rPr>
          <w:color w:val="000000" w:themeColor="text1"/>
        </w:rPr>
        <w:t xml:space="preserve"> «Админист</w:t>
      </w:r>
      <w:r w:rsidR="008B7398">
        <w:rPr>
          <w:color w:val="000000" w:themeColor="text1"/>
        </w:rPr>
        <w:t>ри</w:t>
      </w:r>
      <w:r w:rsidR="00593C07" w:rsidRPr="008B7398">
        <w:rPr>
          <w:color w:val="000000" w:themeColor="text1"/>
        </w:rPr>
        <w:t>рование»</w:t>
      </w:r>
      <w:r w:rsidR="008B7398">
        <w:rPr>
          <w:color w:val="000000" w:themeColor="text1"/>
        </w:rPr>
        <w:t xml:space="preserve"> (рис.3)</w:t>
      </w:r>
    </w:p>
    <w:p w14:paraId="4B8F9E40" w14:textId="1A06F323" w:rsidR="00593C07" w:rsidRPr="00593C07" w:rsidRDefault="00EB3081" w:rsidP="00EB3081">
      <w:pPr>
        <w:ind w:left="36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3892F41" wp14:editId="7730569F">
            <wp:extent cx="5390478" cy="1635290"/>
            <wp:effectExtent l="19050" t="19050" r="20320" b="222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51" cy="16406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AC9016" w14:textId="7B8DF52F" w:rsidR="008B7398" w:rsidRPr="008B7398" w:rsidRDefault="008B7398" w:rsidP="008B7398">
      <w:pPr>
        <w:spacing w:after="120"/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>Рисунок 3</w:t>
      </w:r>
    </w:p>
    <w:p w14:paraId="32C03FFE" w14:textId="13F6BFBE" w:rsidR="00EB3081" w:rsidRDefault="00EB3081" w:rsidP="008B7398">
      <w:pPr>
        <w:pStyle w:val="a3"/>
        <w:numPr>
          <w:ilvl w:val="0"/>
          <w:numId w:val="6"/>
        </w:numPr>
        <w:spacing w:after="120"/>
        <w:ind w:left="1066" w:hanging="357"/>
        <w:rPr>
          <w:color w:val="000000" w:themeColor="text1"/>
        </w:rPr>
      </w:pPr>
      <w:r w:rsidRPr="00593C07">
        <w:rPr>
          <w:color w:val="000000" w:themeColor="text1"/>
        </w:rPr>
        <w:t>В</w:t>
      </w:r>
      <w:r w:rsidR="008B7398">
        <w:rPr>
          <w:color w:val="000000" w:themeColor="text1"/>
        </w:rPr>
        <w:t xml:space="preserve"> появившемся окне в</w:t>
      </w:r>
      <w:r w:rsidRPr="00593C07">
        <w:rPr>
          <w:color w:val="000000" w:themeColor="text1"/>
        </w:rPr>
        <w:t xml:space="preserve">ыбрать задачу «Синхронизация </w:t>
      </w:r>
      <w:proofErr w:type="spellStart"/>
      <w:r w:rsidRPr="00593C07">
        <w:rPr>
          <w:color w:val="000000" w:themeColor="text1"/>
        </w:rPr>
        <w:t>DataID</w:t>
      </w:r>
      <w:proofErr w:type="spellEnd"/>
      <w:r w:rsidRPr="00593C07">
        <w:rPr>
          <w:color w:val="000000" w:themeColor="text1"/>
        </w:rPr>
        <w:t>»</w:t>
      </w:r>
      <w:r w:rsidR="004820A9">
        <w:rPr>
          <w:color w:val="000000" w:themeColor="text1"/>
        </w:rPr>
        <w:t xml:space="preserve"> (рис.</w:t>
      </w:r>
      <w:r w:rsidR="008B7398">
        <w:rPr>
          <w:color w:val="000000" w:themeColor="text1"/>
        </w:rPr>
        <w:t>4</w:t>
      </w:r>
      <w:r w:rsidR="004820A9">
        <w:rPr>
          <w:color w:val="000000" w:themeColor="text1"/>
        </w:rPr>
        <w:t>)</w:t>
      </w:r>
    </w:p>
    <w:p w14:paraId="63619C91" w14:textId="278841D6" w:rsidR="00EB3081" w:rsidRDefault="004820A9" w:rsidP="00EB3081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7AB09CDD" wp14:editId="52A765EA">
            <wp:extent cx="5934635" cy="1919511"/>
            <wp:effectExtent l="19050" t="19050" r="9525" b="241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54" cy="19233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D14CDA" w14:textId="714D1149" w:rsidR="004820A9" w:rsidRPr="008B7398" w:rsidRDefault="004820A9" w:rsidP="008B7398">
      <w:pPr>
        <w:spacing w:after="120"/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 xml:space="preserve">Рисунок </w:t>
      </w:r>
      <w:r w:rsidR="008B7398" w:rsidRPr="008B7398">
        <w:rPr>
          <w:b/>
          <w:sz w:val="20"/>
          <w:szCs w:val="20"/>
        </w:rPr>
        <w:t>4</w:t>
      </w:r>
    </w:p>
    <w:p w14:paraId="6B8E8E2B" w14:textId="20E70483" w:rsidR="00593C07" w:rsidRDefault="00593C07" w:rsidP="008B7398">
      <w:pPr>
        <w:pStyle w:val="a3"/>
        <w:numPr>
          <w:ilvl w:val="0"/>
          <w:numId w:val="6"/>
        </w:numPr>
        <w:spacing w:after="120"/>
        <w:ind w:left="1066" w:hanging="357"/>
        <w:rPr>
          <w:color w:val="000000" w:themeColor="text1"/>
        </w:rPr>
      </w:pPr>
      <w:r w:rsidRPr="008B7398">
        <w:rPr>
          <w:color w:val="000000" w:themeColor="text1"/>
        </w:rPr>
        <w:t xml:space="preserve">В </w:t>
      </w:r>
      <w:r w:rsidR="008B7398" w:rsidRPr="008B7398">
        <w:rPr>
          <w:color w:val="000000" w:themeColor="text1"/>
        </w:rPr>
        <w:t xml:space="preserve">окне редактирования для </w:t>
      </w:r>
      <w:r w:rsidRPr="008B7398">
        <w:rPr>
          <w:color w:val="000000" w:themeColor="text1"/>
        </w:rPr>
        <w:t>задач</w:t>
      </w:r>
      <w:r w:rsidR="008B7398">
        <w:rPr>
          <w:color w:val="000000" w:themeColor="text1"/>
        </w:rPr>
        <w:t>и</w:t>
      </w:r>
      <w:r w:rsidRPr="008B7398">
        <w:rPr>
          <w:color w:val="000000" w:themeColor="text1"/>
        </w:rPr>
        <w:t xml:space="preserve"> «Синхронизация </w:t>
      </w:r>
      <w:proofErr w:type="spellStart"/>
      <w:r w:rsidRPr="008B7398">
        <w:rPr>
          <w:color w:val="000000" w:themeColor="text1"/>
        </w:rPr>
        <w:t>DataID</w:t>
      </w:r>
      <w:proofErr w:type="spellEnd"/>
      <w:r w:rsidRPr="008B7398">
        <w:rPr>
          <w:color w:val="000000" w:themeColor="text1"/>
        </w:rPr>
        <w:t xml:space="preserve">» </w:t>
      </w:r>
      <w:r w:rsidR="008B7398">
        <w:rPr>
          <w:color w:val="000000" w:themeColor="text1"/>
        </w:rPr>
        <w:t>(рис.5).</w:t>
      </w:r>
    </w:p>
    <w:p w14:paraId="7C3A572D" w14:textId="2E402870" w:rsidR="008B7398" w:rsidRDefault="008B7398" w:rsidP="008B7398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78B59F93" wp14:editId="47D51418">
            <wp:extent cx="4105835" cy="3410796"/>
            <wp:effectExtent l="19050" t="19050" r="28575" b="184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218" cy="3429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CE47FC" w14:textId="269EBB2A" w:rsidR="008B7398" w:rsidRPr="008B7398" w:rsidRDefault="008B7398" w:rsidP="008B7398">
      <w:pPr>
        <w:spacing w:after="120"/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5</w:t>
      </w:r>
    </w:p>
    <w:p w14:paraId="6E5C0C1A" w14:textId="7D7D025E" w:rsidR="008B7398" w:rsidRPr="002561DA" w:rsidRDefault="002561DA" w:rsidP="002561DA">
      <w:pPr>
        <w:spacing w:after="120"/>
        <w:ind w:left="1701"/>
        <w:rPr>
          <w:color w:val="000000" w:themeColor="text1"/>
          <w:sz w:val="28"/>
          <w:szCs w:val="28"/>
        </w:rPr>
      </w:pPr>
      <w:r w:rsidRPr="002561DA">
        <w:rPr>
          <w:b/>
          <w:color w:val="000000" w:themeColor="text1"/>
          <w:sz w:val="28"/>
          <w:szCs w:val="28"/>
        </w:rPr>
        <w:lastRenderedPageBreak/>
        <w:t>Необходимо проверить настройки!</w:t>
      </w:r>
    </w:p>
    <w:p w14:paraId="3113A1F4" w14:textId="34865605" w:rsidR="008B7398" w:rsidRDefault="001876F5" w:rsidP="001876F5">
      <w:pPr>
        <w:pStyle w:val="a3"/>
        <w:numPr>
          <w:ilvl w:val="1"/>
          <w:numId w:val="6"/>
        </w:numPr>
        <w:ind w:left="1497" w:hanging="431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В зависимости от того, подключена ли ОО к защищенной сети, в поле адрес должен быть введен </w:t>
      </w:r>
      <w:r w:rsidRPr="001876F5">
        <w:rPr>
          <w:b/>
          <w:color w:val="000000" w:themeColor="text1"/>
          <w:u w:val="single"/>
        </w:rPr>
        <w:t>ПРАВИЛЬНЫЙ</w:t>
      </w:r>
      <w:r>
        <w:rPr>
          <w:color w:val="000000" w:themeColor="text1"/>
        </w:rPr>
        <w:t xml:space="preserve"> адрес, который вы заполнили в процессе определения сетевой доступности.</w:t>
      </w:r>
    </w:p>
    <w:p w14:paraId="5612E71E" w14:textId="77777777" w:rsidR="001876F5" w:rsidRPr="001876F5" w:rsidRDefault="001876F5" w:rsidP="001876F5">
      <w:pPr>
        <w:ind w:left="1786"/>
        <w:rPr>
          <w:color w:val="000000" w:themeColor="text1"/>
        </w:rPr>
      </w:pPr>
      <w:r w:rsidRPr="001876F5">
        <w:rPr>
          <w:b/>
          <w:bCs/>
          <w:color w:val="FF0000"/>
        </w:rPr>
        <w:t>Для Варианта 1:</w:t>
      </w:r>
      <w:r w:rsidRPr="001876F5">
        <w:rPr>
          <w:color w:val="000000" w:themeColor="text1"/>
        </w:rPr>
        <w:t xml:space="preserve"> </w:t>
      </w:r>
      <w:hyperlink r:id="rId14" w:history="1">
        <w:r w:rsidRPr="006817CD">
          <w:rPr>
            <w:rStyle w:val="a4"/>
          </w:rPr>
          <w:t>http://10.146.143.33</w:t>
        </w:r>
      </w:hyperlink>
      <w:r>
        <w:t xml:space="preserve"> </w:t>
      </w:r>
      <w:r w:rsidRPr="001876F5">
        <w:rPr>
          <w:b/>
          <w:bCs/>
        </w:rPr>
        <w:t>ИЛИ</w:t>
      </w:r>
      <w:r>
        <w:t xml:space="preserve"> </w:t>
      </w:r>
      <w:hyperlink r:id="rId15" w:history="1">
        <w:r w:rsidRPr="006817CD">
          <w:rPr>
            <w:rStyle w:val="a4"/>
          </w:rPr>
          <w:t>https://10.146.140.244</w:t>
        </w:r>
      </w:hyperlink>
    </w:p>
    <w:p w14:paraId="2E395306" w14:textId="55AD2B1A" w:rsidR="001876F5" w:rsidRDefault="001876F5" w:rsidP="001876F5">
      <w:pPr>
        <w:ind w:left="1788"/>
        <w:rPr>
          <w:rStyle w:val="a4"/>
        </w:rPr>
      </w:pPr>
      <w:r w:rsidRPr="001876F5">
        <w:rPr>
          <w:b/>
          <w:bCs/>
          <w:color w:val="FF0000"/>
        </w:rPr>
        <w:t>Для Варианта 2</w:t>
      </w:r>
      <w:r>
        <w:t xml:space="preserve">: </w:t>
      </w:r>
      <w:hyperlink r:id="rId16" w:history="1">
        <w:r w:rsidRPr="006817CD">
          <w:rPr>
            <w:rStyle w:val="a4"/>
          </w:rPr>
          <w:t>https://stat.online.petersburgedu.ru</w:t>
        </w:r>
      </w:hyperlink>
    </w:p>
    <w:p w14:paraId="6F5B64F3" w14:textId="76963773" w:rsidR="001876F5" w:rsidRPr="001876F5" w:rsidRDefault="001876F5" w:rsidP="001876F5">
      <w:pPr>
        <w:ind w:left="1560"/>
        <w:rPr>
          <w:color w:val="000000" w:themeColor="text1"/>
        </w:rPr>
      </w:pPr>
      <w:r w:rsidRPr="001876F5">
        <w:rPr>
          <w:bCs/>
          <w:color w:val="FF0000"/>
        </w:rPr>
        <w:t xml:space="preserve">Будьте внимательны при вводе адресов, наличие пробелов </w:t>
      </w:r>
      <w:r>
        <w:rPr>
          <w:bCs/>
          <w:color w:val="FF0000"/>
        </w:rPr>
        <w:t>или</w:t>
      </w:r>
      <w:r w:rsidRPr="001876F5">
        <w:rPr>
          <w:bCs/>
          <w:color w:val="FF0000"/>
        </w:rPr>
        <w:t xml:space="preserve"> русских букв вместо латинских приведет к ошибке</w:t>
      </w:r>
      <w:r>
        <w:rPr>
          <w:bCs/>
          <w:color w:val="FF0000"/>
        </w:rPr>
        <w:t>!</w:t>
      </w:r>
    </w:p>
    <w:p w14:paraId="1C357307" w14:textId="07A97D33" w:rsidR="00593C07" w:rsidRDefault="00873D7E" w:rsidP="002561DA">
      <w:pPr>
        <w:pStyle w:val="a3"/>
        <w:numPr>
          <w:ilvl w:val="1"/>
          <w:numId w:val="6"/>
        </w:numPr>
        <w:spacing w:after="120"/>
        <w:ind w:left="1497" w:hanging="431"/>
        <w:contextualSpacing w:val="0"/>
        <w:rPr>
          <w:color w:val="000000" w:themeColor="text1"/>
        </w:rPr>
      </w:pPr>
      <w:r>
        <w:rPr>
          <w:color w:val="000000" w:themeColor="text1"/>
        </w:rPr>
        <w:t>Должен быть включен п</w:t>
      </w:r>
      <w:r w:rsidR="00593C07">
        <w:rPr>
          <w:color w:val="000000" w:themeColor="text1"/>
        </w:rPr>
        <w:t>ереключатель «Задача разрешена»</w:t>
      </w:r>
      <w:r w:rsidR="001876F5">
        <w:rPr>
          <w:color w:val="000000" w:themeColor="text1"/>
        </w:rPr>
        <w:t xml:space="preserve"> (см рис 5)</w:t>
      </w:r>
    </w:p>
    <w:p w14:paraId="7BADF324" w14:textId="731C2480" w:rsidR="00593C07" w:rsidRDefault="00593C07" w:rsidP="001876F5">
      <w:pPr>
        <w:pStyle w:val="a3"/>
        <w:numPr>
          <w:ilvl w:val="0"/>
          <w:numId w:val="6"/>
        </w:numPr>
        <w:contextualSpacing w:val="0"/>
        <w:rPr>
          <w:color w:val="000000" w:themeColor="text1"/>
        </w:rPr>
      </w:pPr>
      <w:r w:rsidRPr="001876F5">
        <w:rPr>
          <w:color w:val="000000" w:themeColor="text1"/>
        </w:rPr>
        <w:t xml:space="preserve">После </w:t>
      </w:r>
      <w:r w:rsidR="001876F5">
        <w:rPr>
          <w:color w:val="000000" w:themeColor="text1"/>
        </w:rPr>
        <w:t>ввода(изменения) параметров обязательно нужно</w:t>
      </w:r>
      <w:r w:rsidRPr="001876F5">
        <w:rPr>
          <w:color w:val="000000" w:themeColor="text1"/>
        </w:rPr>
        <w:t xml:space="preserve"> нажать </w:t>
      </w:r>
      <w:r w:rsidR="001876F5">
        <w:rPr>
          <w:color w:val="000000" w:themeColor="text1"/>
        </w:rPr>
        <w:t xml:space="preserve">командную </w:t>
      </w:r>
      <w:r w:rsidRPr="001876F5">
        <w:rPr>
          <w:b/>
          <w:color w:val="000000" w:themeColor="text1"/>
        </w:rPr>
        <w:t>кнопку «Сохранить»</w:t>
      </w:r>
      <w:r w:rsidR="001876F5">
        <w:rPr>
          <w:color w:val="000000" w:themeColor="text1"/>
        </w:rPr>
        <w:t xml:space="preserve"> в окне редактирования задачи (см рис.5)</w:t>
      </w:r>
    </w:p>
    <w:p w14:paraId="5CB7AE71" w14:textId="05A24737" w:rsidR="003F305C" w:rsidRPr="009E6424" w:rsidRDefault="003F305C" w:rsidP="002561DA">
      <w:pPr>
        <w:pStyle w:val="2"/>
        <w:spacing w:before="120" w:after="120"/>
        <w:rPr>
          <w:b/>
        </w:rPr>
      </w:pPr>
      <w:bookmarkStart w:id="5" w:name="_Toc122524058"/>
      <w:r>
        <w:rPr>
          <w:b/>
        </w:rPr>
        <w:t xml:space="preserve">Отправка </w:t>
      </w:r>
      <w:r w:rsidRPr="009E6424">
        <w:rPr>
          <w:b/>
        </w:rPr>
        <w:t>Статистики</w:t>
      </w:r>
      <w:bookmarkEnd w:id="5"/>
    </w:p>
    <w:p w14:paraId="19B142B4" w14:textId="28E6F252" w:rsidR="003F305C" w:rsidRDefault="003F305C" w:rsidP="002561DA">
      <w:pPr>
        <w:pStyle w:val="a3"/>
        <w:numPr>
          <w:ilvl w:val="0"/>
          <w:numId w:val="7"/>
        </w:numPr>
        <w:spacing w:after="120"/>
        <w:ind w:left="1066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Откройте </w:t>
      </w:r>
      <w:r w:rsidRPr="009E6424">
        <w:rPr>
          <w:b/>
          <w:color w:val="000000" w:themeColor="text1"/>
          <w:lang w:val="en-US"/>
        </w:rPr>
        <w:t>WEB</w:t>
      </w:r>
      <w:r w:rsidRPr="009E6424">
        <w:rPr>
          <w:b/>
          <w:color w:val="000000" w:themeColor="text1"/>
        </w:rPr>
        <w:t>-приложение «Статистика по организации»</w:t>
      </w:r>
      <w:r>
        <w:rPr>
          <w:color w:val="000000" w:themeColor="text1"/>
        </w:rPr>
        <w:t>, находящееся в разделе «Анализ и контроль данных» (см. рис 1).</w:t>
      </w:r>
    </w:p>
    <w:p w14:paraId="3EEAFA99" w14:textId="58B2ECA0" w:rsidR="003F305C" w:rsidRDefault="003F305C" w:rsidP="003F305C">
      <w:pPr>
        <w:pStyle w:val="a3"/>
        <w:numPr>
          <w:ilvl w:val="0"/>
          <w:numId w:val="7"/>
        </w:numPr>
        <w:spacing w:after="120"/>
        <w:ind w:left="1066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>Проверьте данные и нажмите командную кнопку «Согласовать» (рис. 6)</w:t>
      </w:r>
    </w:p>
    <w:p w14:paraId="53AC84D1" w14:textId="7F2A3334" w:rsidR="003F305C" w:rsidRDefault="003F305C" w:rsidP="002561DA">
      <w:pPr>
        <w:ind w:left="708"/>
        <w:jc w:val="center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5640C482" wp14:editId="2D767F50">
            <wp:extent cx="5702093" cy="1966259"/>
            <wp:effectExtent l="19050" t="19050" r="13335" b="152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9099" cy="19790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685BD5" w14:textId="7198C5B4" w:rsidR="003F305C" w:rsidRPr="008B7398" w:rsidRDefault="003F305C" w:rsidP="003F305C">
      <w:pPr>
        <w:spacing w:after="120"/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6</w:t>
      </w:r>
    </w:p>
    <w:p w14:paraId="360FC473" w14:textId="78F0D564" w:rsidR="003F305C" w:rsidRDefault="003F305C" w:rsidP="003F305C">
      <w:pPr>
        <w:pStyle w:val="a3"/>
        <w:numPr>
          <w:ilvl w:val="0"/>
          <w:numId w:val="7"/>
        </w:numPr>
        <w:spacing w:after="120"/>
        <w:ind w:left="1066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В появившемся окне </w:t>
      </w:r>
      <w:r w:rsidR="00B874D2">
        <w:rPr>
          <w:color w:val="000000" w:themeColor="text1"/>
        </w:rPr>
        <w:t xml:space="preserve">(рис. 7) </w:t>
      </w:r>
      <w:r>
        <w:rPr>
          <w:color w:val="000000" w:themeColor="text1"/>
        </w:rPr>
        <w:t>введите данные о количестве заболевших</w:t>
      </w:r>
      <w:r w:rsidR="00B874D2">
        <w:rPr>
          <w:color w:val="000000" w:themeColor="text1"/>
        </w:rPr>
        <w:t xml:space="preserve"> и нажмите на кнопку «Согласовать»</w:t>
      </w:r>
    </w:p>
    <w:p w14:paraId="35C40EE2" w14:textId="0D51E9E9" w:rsidR="003F305C" w:rsidRDefault="003F305C" w:rsidP="002561DA">
      <w:pPr>
        <w:ind w:left="708"/>
        <w:jc w:val="center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15108C48" wp14:editId="4C9C4D7B">
            <wp:extent cx="5815106" cy="3099241"/>
            <wp:effectExtent l="19050" t="19050" r="14605" b="254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9811" cy="31177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4108EC" w14:textId="08041952" w:rsidR="00DA223C" w:rsidRPr="008B7398" w:rsidRDefault="00DA223C" w:rsidP="00DA223C">
      <w:pPr>
        <w:spacing w:after="120"/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7</w:t>
      </w:r>
    </w:p>
    <w:p w14:paraId="167925CD" w14:textId="41FD48EE" w:rsidR="00B874D2" w:rsidRDefault="00B874D2" w:rsidP="00B874D2">
      <w:pPr>
        <w:pStyle w:val="a3"/>
        <w:numPr>
          <w:ilvl w:val="0"/>
          <w:numId w:val="7"/>
        </w:numPr>
        <w:spacing w:after="120"/>
        <w:ind w:left="1066" w:hanging="357"/>
        <w:contextualSpacing w:val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 возникновении ошибок сохраните скан окна с ошибкой и передайте специалистам эту информацию вместе с логами </w:t>
      </w:r>
      <w:proofErr w:type="spellStart"/>
      <w:r w:rsidRPr="008B7398">
        <w:rPr>
          <w:color w:val="000000" w:themeColor="text1"/>
          <w:lang w:val="en-US"/>
        </w:rPr>
        <w:t>DataGate</w:t>
      </w:r>
      <w:proofErr w:type="spellEnd"/>
      <w:r>
        <w:rPr>
          <w:color w:val="000000" w:themeColor="text1"/>
        </w:rPr>
        <w:t xml:space="preserve">, которые можно сохранить из приложения «Задачи обмена данными», выбрав вкладку «События» (рис </w:t>
      </w:r>
      <w:r w:rsidR="002561DA">
        <w:rPr>
          <w:color w:val="000000" w:themeColor="text1"/>
        </w:rPr>
        <w:t>8</w:t>
      </w:r>
      <w:r>
        <w:rPr>
          <w:color w:val="000000" w:themeColor="text1"/>
        </w:rPr>
        <w:t>)</w:t>
      </w:r>
    </w:p>
    <w:p w14:paraId="08C45C10" w14:textId="61000EA3" w:rsidR="00B874D2" w:rsidRDefault="00B874D2" w:rsidP="002561DA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09CD2A65" wp14:editId="4EDAC990">
            <wp:extent cx="5868894" cy="1458243"/>
            <wp:effectExtent l="19050" t="19050" r="17780" b="279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487" cy="14606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C06301" w14:textId="218AEAB2" w:rsidR="00DA223C" w:rsidRPr="008B7398" w:rsidRDefault="00DA223C" w:rsidP="00DA223C">
      <w:pPr>
        <w:spacing w:after="120"/>
        <w:jc w:val="center"/>
        <w:rPr>
          <w:b/>
          <w:sz w:val="20"/>
          <w:szCs w:val="20"/>
        </w:rPr>
      </w:pPr>
      <w:r w:rsidRPr="008B739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8</w:t>
      </w:r>
    </w:p>
    <w:sectPr w:rsidR="00DA223C" w:rsidRPr="008B7398" w:rsidSect="00716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313"/>
    <w:multiLevelType w:val="hybridMultilevel"/>
    <w:tmpl w:val="30FC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6AC7"/>
    <w:multiLevelType w:val="multilevel"/>
    <w:tmpl w:val="3362A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24045BD1"/>
    <w:multiLevelType w:val="multilevel"/>
    <w:tmpl w:val="13F4BF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3D92429B"/>
    <w:multiLevelType w:val="multilevel"/>
    <w:tmpl w:val="13F4BF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 w15:restartNumberingAfterBreak="0">
    <w:nsid w:val="46E63500"/>
    <w:multiLevelType w:val="multilevel"/>
    <w:tmpl w:val="3362A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EB008CA"/>
    <w:multiLevelType w:val="multilevel"/>
    <w:tmpl w:val="13F4BF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680D7878"/>
    <w:multiLevelType w:val="multilevel"/>
    <w:tmpl w:val="92BE1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5D"/>
    <w:rsid w:val="001876F5"/>
    <w:rsid w:val="001E7E6E"/>
    <w:rsid w:val="002561DA"/>
    <w:rsid w:val="003F305C"/>
    <w:rsid w:val="004820A9"/>
    <w:rsid w:val="00593C07"/>
    <w:rsid w:val="006C2878"/>
    <w:rsid w:val="0071626D"/>
    <w:rsid w:val="00794F9B"/>
    <w:rsid w:val="00873D7E"/>
    <w:rsid w:val="008B7398"/>
    <w:rsid w:val="009E6424"/>
    <w:rsid w:val="00B3647E"/>
    <w:rsid w:val="00B6715D"/>
    <w:rsid w:val="00B874D2"/>
    <w:rsid w:val="00C76F56"/>
    <w:rsid w:val="00D64BA6"/>
    <w:rsid w:val="00DA223C"/>
    <w:rsid w:val="00EB3081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7941"/>
  <w15:chartTrackingRefBased/>
  <w15:docId w15:val="{0E471349-6BAF-C844-85BD-59561B6C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1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1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162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873D7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73D7E"/>
    <w:pPr>
      <w:spacing w:after="100" w:line="276" w:lineRule="auto"/>
    </w:pPr>
    <w:rPr>
      <w:sz w:val="22"/>
      <w:szCs w:val="22"/>
    </w:rPr>
  </w:style>
  <w:style w:type="paragraph" w:customStyle="1" w:styleId="a7">
    <w:name w:val="Подпись картинки"/>
    <w:basedOn w:val="a"/>
    <w:next w:val="a"/>
    <w:rsid w:val="00873D7E"/>
    <w:pPr>
      <w:spacing w:after="120" w:line="259" w:lineRule="auto"/>
      <w:jc w:val="center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E6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94F9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0.146.140.244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stat.online.petersburg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0.146.143.33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10.146.140.244" TargetMode="External"/><Relationship Id="rId10" Type="http://schemas.openxmlformats.org/officeDocument/2006/relationships/hyperlink" Target="https://stat.online.petersburgedu.ru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stat.online.petersburgedu.ru" TargetMode="External"/><Relationship Id="rId14" Type="http://schemas.openxmlformats.org/officeDocument/2006/relationships/hyperlink" Target="http://10.146.143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Миша</dc:creator>
  <cp:keywords/>
  <dc:description/>
  <cp:lastModifiedBy>User</cp:lastModifiedBy>
  <cp:revision>4</cp:revision>
  <dcterms:created xsi:type="dcterms:W3CDTF">2022-12-21T11:18:00Z</dcterms:created>
  <dcterms:modified xsi:type="dcterms:W3CDTF">2022-12-22T09:57:00Z</dcterms:modified>
</cp:coreProperties>
</file>